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1E3364" w:rsidRDefault="001E3364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1E3364" w:rsidRDefault="001E3364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1E3364" w:rsidRDefault="001E3364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1E3364" w:rsidRDefault="001E3364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70DC852" wp14:editId="13D4A227">
            <wp:extent cx="5940425" cy="823404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364" w:rsidRDefault="001E3364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1E3364" w:rsidRPr="00097022" w:rsidRDefault="001E3364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0" w:name="_GoBack"/>
      <w:bookmarkEnd w:id="0"/>
    </w:p>
    <w:p w:rsidR="00AA3CA2" w:rsidRPr="00AA3CA2" w:rsidRDefault="00AA3CA2" w:rsidP="00AA3CA2">
      <w:pPr>
        <w:spacing w:after="0" w:line="240" w:lineRule="auto"/>
        <w:ind w:left="120"/>
        <w:jc w:val="center"/>
        <w:rPr>
          <w:rFonts w:ascii="Calibri" w:eastAsia="Calibri" w:hAnsi="Calibri" w:cs="Times New Roman"/>
          <w:sz w:val="20"/>
        </w:rPr>
      </w:pPr>
      <w:r w:rsidRPr="00AA3CA2">
        <w:rPr>
          <w:rFonts w:ascii="Times New Roman" w:eastAsia="Calibri" w:hAnsi="Times New Roman" w:cs="Times New Roman"/>
          <w:b/>
          <w:sz w:val="24"/>
          <w:szCs w:val="24"/>
        </w:rPr>
        <w:t xml:space="preserve">           </w:t>
      </w:r>
      <w:r w:rsidRPr="00AA3CA2">
        <w:rPr>
          <w:rFonts w:ascii="Times New Roman" w:eastAsia="Calibri" w:hAnsi="Times New Roman" w:cs="Times New Roman"/>
          <w:b/>
          <w:color w:val="000000"/>
          <w:sz w:val="24"/>
        </w:rPr>
        <w:t>МИНИСТЕРСТВО ПРОСВЕЩЕНИЯ РОССИЙСКОЙ ФЕДЕРАЦИИ</w:t>
      </w:r>
    </w:p>
    <w:p w:rsidR="00AA3CA2" w:rsidRPr="00AA3CA2" w:rsidRDefault="00AA3CA2" w:rsidP="00AA3CA2">
      <w:pPr>
        <w:spacing w:after="0" w:line="240" w:lineRule="auto"/>
        <w:ind w:left="120"/>
        <w:jc w:val="center"/>
        <w:rPr>
          <w:rFonts w:ascii="Calibri" w:eastAsia="Calibri" w:hAnsi="Calibri" w:cs="Times New Roman"/>
          <w:sz w:val="20"/>
        </w:rPr>
      </w:pPr>
      <w:r w:rsidRPr="00AA3CA2">
        <w:rPr>
          <w:rFonts w:ascii="Times New Roman" w:eastAsia="Calibri" w:hAnsi="Times New Roman" w:cs="Times New Roman"/>
          <w:b/>
          <w:color w:val="000000"/>
          <w:sz w:val="24"/>
        </w:rPr>
        <w:t xml:space="preserve">Комитет образования, науки и молодежной политики Волгоградской области </w:t>
      </w:r>
    </w:p>
    <w:p w:rsidR="00AA3CA2" w:rsidRPr="00AA3CA2" w:rsidRDefault="00AA3CA2" w:rsidP="00AA3CA2">
      <w:pPr>
        <w:spacing w:after="0" w:line="240" w:lineRule="auto"/>
        <w:ind w:left="120"/>
        <w:jc w:val="center"/>
        <w:rPr>
          <w:rFonts w:ascii="Calibri" w:eastAsia="Calibri" w:hAnsi="Calibri" w:cs="Times New Roman"/>
          <w:sz w:val="20"/>
        </w:rPr>
      </w:pPr>
      <w:r w:rsidRPr="00AA3CA2">
        <w:rPr>
          <w:rFonts w:ascii="Times New Roman" w:eastAsia="Calibri" w:hAnsi="Times New Roman" w:cs="Times New Roman"/>
          <w:b/>
          <w:color w:val="000000"/>
          <w:sz w:val="24"/>
        </w:rPr>
        <w:t>Администрация Алексеевского муниципального района Волгоградской области</w:t>
      </w:r>
    </w:p>
    <w:p w:rsidR="00AA3CA2" w:rsidRPr="00AA3CA2" w:rsidRDefault="00AA3CA2" w:rsidP="00AA3CA2">
      <w:pPr>
        <w:spacing w:after="0" w:line="240" w:lineRule="auto"/>
        <w:ind w:left="120"/>
        <w:jc w:val="center"/>
        <w:rPr>
          <w:rFonts w:ascii="Calibri" w:eastAsia="Calibri" w:hAnsi="Calibri" w:cs="Times New Roman"/>
          <w:sz w:val="20"/>
          <w:lang w:val="en-US"/>
        </w:rPr>
      </w:pPr>
      <w:r w:rsidRPr="00AA3CA2">
        <w:rPr>
          <w:rFonts w:ascii="Times New Roman" w:eastAsia="Calibri" w:hAnsi="Times New Roman" w:cs="Times New Roman"/>
          <w:b/>
          <w:color w:val="000000"/>
          <w:sz w:val="24"/>
          <w:lang w:val="en-US"/>
        </w:rPr>
        <w:t xml:space="preserve">МБОУ </w:t>
      </w:r>
      <w:proofErr w:type="spellStart"/>
      <w:r w:rsidRPr="00AA3CA2">
        <w:rPr>
          <w:rFonts w:ascii="Times New Roman" w:eastAsia="Calibri" w:hAnsi="Times New Roman" w:cs="Times New Roman"/>
          <w:b/>
          <w:color w:val="000000"/>
          <w:sz w:val="24"/>
          <w:lang w:val="en-US"/>
        </w:rPr>
        <w:t>Реченская</w:t>
      </w:r>
      <w:proofErr w:type="spellEnd"/>
      <w:r w:rsidRPr="00AA3CA2">
        <w:rPr>
          <w:rFonts w:ascii="Times New Roman" w:eastAsia="Calibri" w:hAnsi="Times New Roman" w:cs="Times New Roman"/>
          <w:b/>
          <w:color w:val="000000"/>
          <w:sz w:val="24"/>
          <w:lang w:val="en-US"/>
        </w:rPr>
        <w:t xml:space="preserve"> СШ</w:t>
      </w:r>
    </w:p>
    <w:p w:rsidR="00AA3CA2" w:rsidRPr="00AA3CA2" w:rsidRDefault="00AA3CA2" w:rsidP="00AA3CA2">
      <w:pPr>
        <w:spacing w:after="0"/>
        <w:ind w:left="120"/>
        <w:rPr>
          <w:rFonts w:ascii="Calibri" w:eastAsia="Calibri" w:hAnsi="Calibri" w:cs="Times New Roman"/>
          <w:lang w:val="en-US"/>
        </w:rPr>
      </w:pPr>
    </w:p>
    <w:p w:rsidR="00AA3CA2" w:rsidRPr="00AA3CA2" w:rsidRDefault="00AA3CA2" w:rsidP="00AA3CA2">
      <w:pPr>
        <w:spacing w:after="0"/>
        <w:ind w:left="120"/>
        <w:rPr>
          <w:rFonts w:ascii="Calibri" w:eastAsia="Calibri" w:hAnsi="Calibri" w:cs="Times New Roman"/>
          <w:lang w:val="en-US"/>
        </w:rPr>
      </w:pPr>
    </w:p>
    <w:p w:rsidR="00AA3CA2" w:rsidRPr="00AA3CA2" w:rsidRDefault="00AA3CA2" w:rsidP="00AA3CA2">
      <w:pPr>
        <w:spacing w:after="0"/>
        <w:ind w:left="120"/>
        <w:rPr>
          <w:rFonts w:ascii="Calibri" w:eastAsia="Calibri" w:hAnsi="Calibri" w:cs="Times New Roman"/>
          <w:lang w:val="en-US"/>
        </w:rPr>
      </w:pPr>
    </w:p>
    <w:p w:rsidR="00AA3CA2" w:rsidRPr="00AA3CA2" w:rsidRDefault="00AA3CA2" w:rsidP="00AA3CA2">
      <w:pPr>
        <w:spacing w:after="0"/>
        <w:ind w:left="120"/>
        <w:rPr>
          <w:rFonts w:ascii="Calibri" w:eastAsia="Calibri" w:hAnsi="Calibri" w:cs="Times New Roman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AA3CA2" w:rsidRPr="00AA3CA2" w:rsidTr="00AA3CA2">
        <w:tc>
          <w:tcPr>
            <w:tcW w:w="3114" w:type="dxa"/>
          </w:tcPr>
          <w:p w:rsidR="00AA3CA2" w:rsidRPr="00AA3CA2" w:rsidRDefault="00AA3CA2" w:rsidP="00AA3CA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3C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РАССМОТРЕНО</w:t>
            </w:r>
          </w:p>
          <w:p w:rsidR="00AA3CA2" w:rsidRPr="00AA3CA2" w:rsidRDefault="00AA3CA2" w:rsidP="00AA3CA2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3C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МО</w:t>
            </w:r>
          </w:p>
          <w:p w:rsidR="00AA3CA2" w:rsidRPr="00AA3CA2" w:rsidRDefault="00AA3CA2" w:rsidP="00AA3CA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3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AA3CA2" w:rsidRPr="00AA3CA2" w:rsidRDefault="00AA3CA2" w:rsidP="00AA3CA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3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Киселева Н.В.</w:t>
            </w:r>
          </w:p>
          <w:p w:rsidR="00AA3CA2" w:rsidRPr="00AA3CA2" w:rsidRDefault="00AA3CA2" w:rsidP="00AA3CA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3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№1 от «30»</w:t>
            </w:r>
          </w:p>
          <w:p w:rsidR="00AA3CA2" w:rsidRPr="00AA3CA2" w:rsidRDefault="00AA3CA2" w:rsidP="00AA3CA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3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августа   2023 г.</w:t>
            </w:r>
          </w:p>
          <w:p w:rsidR="00AA3CA2" w:rsidRPr="00AA3CA2" w:rsidRDefault="00AA3CA2" w:rsidP="00AA3CA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A3CA2" w:rsidRPr="00AA3CA2" w:rsidRDefault="00AA3CA2" w:rsidP="00AA3CA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A3CA2" w:rsidRPr="00AA3CA2" w:rsidRDefault="00AA3CA2" w:rsidP="00AA3CA2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3C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УТВЕРЖДЕНО</w:t>
            </w:r>
          </w:p>
          <w:p w:rsidR="00AA3CA2" w:rsidRPr="00AA3CA2" w:rsidRDefault="00AA3CA2" w:rsidP="00AA3CA2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3C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</w:t>
            </w:r>
          </w:p>
          <w:p w:rsidR="00AA3CA2" w:rsidRPr="00AA3CA2" w:rsidRDefault="00AA3CA2" w:rsidP="00AA3CA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3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AA3CA2" w:rsidRPr="00AA3CA2" w:rsidRDefault="00AA3CA2" w:rsidP="00AA3CA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A3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Корепанов</w:t>
            </w:r>
            <w:proofErr w:type="spellEnd"/>
            <w:r w:rsidRPr="00AA3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В.А.</w:t>
            </w:r>
          </w:p>
          <w:p w:rsidR="00AA3CA2" w:rsidRPr="00AA3CA2" w:rsidRDefault="00AA3CA2" w:rsidP="00AA3CA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3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№1 от «30» августа    2023 г.</w:t>
            </w:r>
          </w:p>
          <w:p w:rsidR="00AA3CA2" w:rsidRPr="00AA3CA2" w:rsidRDefault="00AA3CA2" w:rsidP="00AA3CA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A3CA2" w:rsidRPr="00AA3CA2" w:rsidRDefault="00AA3CA2" w:rsidP="00AA3CA2">
      <w:pPr>
        <w:spacing w:after="0"/>
        <w:ind w:left="120"/>
        <w:rPr>
          <w:rFonts w:ascii="Calibri" w:eastAsia="Calibri" w:hAnsi="Calibri" w:cs="Times New Roman"/>
          <w:lang w:val="en-US"/>
        </w:rPr>
      </w:pPr>
    </w:p>
    <w:p w:rsidR="00AA3CA2" w:rsidRPr="00AA3CA2" w:rsidRDefault="00AA3CA2" w:rsidP="00AA3CA2">
      <w:pPr>
        <w:spacing w:after="0"/>
        <w:ind w:left="120"/>
        <w:rPr>
          <w:rFonts w:ascii="Calibri" w:eastAsia="Calibri" w:hAnsi="Calibri" w:cs="Times New Roman"/>
          <w:lang w:val="en-US"/>
        </w:rPr>
      </w:pPr>
    </w:p>
    <w:p w:rsidR="00AA3CA2" w:rsidRPr="00AA3CA2" w:rsidRDefault="00AA3CA2" w:rsidP="00AA3CA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A3CA2">
        <w:rPr>
          <w:rFonts w:ascii="Times New Roman" w:eastAsia="Calibri" w:hAnsi="Times New Roman" w:cs="Times New Roman"/>
          <w:b/>
          <w:sz w:val="24"/>
          <w:szCs w:val="24"/>
        </w:rPr>
        <w:t>Адаптированная  рабочая программа</w:t>
      </w:r>
    </w:p>
    <w:p w:rsidR="00AA3CA2" w:rsidRPr="00AA3CA2" w:rsidRDefault="00AA3CA2" w:rsidP="00AA3CA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A3CA2">
        <w:rPr>
          <w:rFonts w:ascii="Times New Roman" w:eastAsia="Calibri" w:hAnsi="Times New Roman" w:cs="Times New Roman"/>
          <w:b/>
          <w:sz w:val="24"/>
          <w:szCs w:val="24"/>
        </w:rPr>
        <w:t>учебного курса Изобразительное искусство 5 класс</w:t>
      </w:r>
    </w:p>
    <w:p w:rsidR="00AA3CA2" w:rsidRPr="00AA3CA2" w:rsidRDefault="00AA3CA2" w:rsidP="00AA3CA2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AA3CA2" w:rsidRPr="00AA3CA2" w:rsidRDefault="00AA3CA2" w:rsidP="00AA3CA2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AA3CA2" w:rsidRPr="00AA3CA2" w:rsidRDefault="00AA3CA2" w:rsidP="00AA3CA2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AA3CA2" w:rsidRPr="00AA3CA2" w:rsidRDefault="00AA3CA2" w:rsidP="00AA3CA2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AA3CA2" w:rsidRPr="00AA3CA2" w:rsidRDefault="00AA3CA2" w:rsidP="00AA3CA2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AA3CA2" w:rsidRPr="00AA3CA2" w:rsidRDefault="00AA3CA2" w:rsidP="00AA3CA2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AA3CA2" w:rsidRPr="00AA3CA2" w:rsidRDefault="00AA3CA2" w:rsidP="00AA3CA2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AA3CA2" w:rsidRPr="00AA3CA2" w:rsidRDefault="00AA3CA2" w:rsidP="00AA3CA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3CA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Составитель: учитель</w:t>
      </w:r>
    </w:p>
    <w:p w:rsidR="00AA3CA2" w:rsidRPr="00AA3CA2" w:rsidRDefault="00AA3CA2" w:rsidP="00AA3CA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3CA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МБОУ </w:t>
      </w:r>
      <w:proofErr w:type="spellStart"/>
      <w:r w:rsidRPr="00AA3CA2">
        <w:rPr>
          <w:rFonts w:ascii="Times New Roman" w:eastAsia="Calibri" w:hAnsi="Times New Roman" w:cs="Times New Roman"/>
          <w:sz w:val="24"/>
          <w:szCs w:val="24"/>
        </w:rPr>
        <w:t>Реченская</w:t>
      </w:r>
      <w:proofErr w:type="spellEnd"/>
      <w:r w:rsidRPr="00AA3CA2">
        <w:rPr>
          <w:rFonts w:ascii="Times New Roman" w:eastAsia="Calibri" w:hAnsi="Times New Roman" w:cs="Times New Roman"/>
          <w:sz w:val="24"/>
          <w:szCs w:val="24"/>
        </w:rPr>
        <w:t xml:space="preserve"> СШ</w:t>
      </w:r>
    </w:p>
    <w:p w:rsidR="00AA3CA2" w:rsidRPr="00AA3CA2" w:rsidRDefault="00AA3CA2" w:rsidP="00AA3CA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3CA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имени профессора </w:t>
      </w:r>
      <w:proofErr w:type="spellStart"/>
      <w:r w:rsidRPr="00AA3CA2">
        <w:rPr>
          <w:rFonts w:ascii="Times New Roman" w:eastAsia="Calibri" w:hAnsi="Times New Roman" w:cs="Times New Roman"/>
          <w:sz w:val="24"/>
          <w:szCs w:val="24"/>
        </w:rPr>
        <w:t>Н.Д.Колесова</w:t>
      </w:r>
      <w:proofErr w:type="spellEnd"/>
    </w:p>
    <w:p w:rsidR="00AA3CA2" w:rsidRPr="00AA3CA2" w:rsidRDefault="00AA3CA2" w:rsidP="00AA3CA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3CA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Алексеевского муниципального района</w:t>
      </w:r>
    </w:p>
    <w:p w:rsidR="00AA3CA2" w:rsidRPr="00AA3CA2" w:rsidRDefault="00AA3CA2" w:rsidP="00AA3CA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3CA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Волгоградской области</w:t>
      </w:r>
    </w:p>
    <w:p w:rsidR="00AA3CA2" w:rsidRPr="00AA3CA2" w:rsidRDefault="00AA3CA2" w:rsidP="00AA3CA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3CA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Иванова Мария Петровна</w:t>
      </w:r>
    </w:p>
    <w:p w:rsidR="00AA3CA2" w:rsidRPr="00AA3CA2" w:rsidRDefault="00AA3CA2" w:rsidP="00AA3CA2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3CA2" w:rsidRPr="00AA3CA2" w:rsidRDefault="00AA3CA2" w:rsidP="00AA3CA2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AA3CA2" w:rsidRPr="00AA3CA2" w:rsidRDefault="00AA3CA2" w:rsidP="00AA3CA2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AA3CA2" w:rsidRPr="00AA3CA2" w:rsidRDefault="00AA3CA2" w:rsidP="00AA3CA2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AA3CA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2023-2024 учебный год</w:t>
      </w:r>
      <w:r w:rsidRPr="00AA3CA2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</w:t>
      </w: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1" w:name="_Toc85367029"/>
      <w:r w:rsidRPr="00097022">
        <w:rPr>
          <w:rFonts w:ascii="Times New Roman" w:eastAsia="Times New Roman" w:hAnsi="Times New Roman" w:cs="Times New Roman"/>
          <w:color w:val="267F8C"/>
          <w:sz w:val="24"/>
          <w:szCs w:val="24"/>
          <w:lang w:eastAsia="ru-RU"/>
        </w:rPr>
        <w:t>ПОЯСНИТЕЛЬНАЯ ЗАПИСКА</w:t>
      </w:r>
      <w:bookmarkEnd w:id="1"/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Рабочая программа по изобразительному искусству для обучающихся с задержкой психического развития (далее – ЗПР)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(Приказ </w:t>
      </w:r>
      <w:proofErr w:type="spellStart"/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Минпросвещения</w:t>
      </w:r>
      <w:proofErr w:type="spellEnd"/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России от 31.05.2021 г. № 287, зарегистрирован Министерством юстиции Российской Федерации 05.07.2021 г., рег. номер  64101) (далее  – ФГОС ООО), Примерной адаптированной основной образовательной программы основного общего образования обучающихся с задержкой психического развития (далее – ПАООП ООО ЗПР).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2" w:name="_Toc85367030"/>
      <w:r w:rsidRPr="00097022">
        <w:rPr>
          <w:rFonts w:ascii="Times New Roman" w:eastAsia="Times New Roman" w:hAnsi="Times New Roman" w:cs="Times New Roman"/>
          <w:b/>
          <w:bCs/>
          <w:color w:val="267F8C"/>
          <w:sz w:val="24"/>
          <w:szCs w:val="24"/>
          <w:lang w:eastAsia="ru-RU"/>
        </w:rPr>
        <w:t>Общая характеристика учебного предмета «Изобразительное искусство»</w:t>
      </w:r>
      <w:bookmarkEnd w:id="2"/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Основное содержание учебного предмета «Изобразительное искусство», в рамках адаптированной основной образовательной программы основного общего образования обучающихся с ЗПР, направлено на приобщение обучающихся к искусству как духовному опыту поколений, овладение способами художественной деятельности, развитие индивидуальности, дарования и творческих способностей. В рамках курса обучающиеся с ЗПР получают представление об изобразительном искусстве как целостном явлении.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Содержание образования по предмету предусматривает два вида деятельности обучающихся: восприятие произведений искусства и собственную художественно-творческую деятельность. Это дает возможность показать единство и взаимодействие двух сторон жизни человека в искусстве, раскрыть характер диалога между художником и зрителем, избежать преимущественно информационного подхода к изложению материала. При этом учитывается собственный эмоциональный опыт общения обучающегося с произведениями искусства, что позволяет вывести на передний план </w:t>
      </w:r>
      <w:proofErr w:type="spellStart"/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деятельностное</w:t>
      </w:r>
      <w:proofErr w:type="spellEnd"/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освоение изобразительного искусства.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Художественная деятельность обучающихся на уроках находит разнообразные формы выражения: изображение на плоскости и в объёме; декоративная и конструктивная работа; восприятие явлений действительности и произведений искусства; обсуждение работ товарищей, результатов коллективного творчества и индивидуальной работы на уроках; изучение художественного наследия; подбор иллюстративного материала к изучаемым темам; прослушивание музыкальных и литературных произведений (народных, классических, современных). Наряду с основной формой организации учебного процесса – уроком – проводятся экскурсии в музеи; используются видеоматериалы о художественных музеях и картинных галереях.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Основой реализации содержания учебного предмета «Изобразительное искусство» является реализация </w:t>
      </w:r>
      <w:proofErr w:type="spellStart"/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деятельностного</w:t>
      </w:r>
      <w:proofErr w:type="spellEnd"/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подхода, что позволяет для обучающихся с ЗПР: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придавать результатам образования социально и личностно значимый характер;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прочно усваивать учащимися знания и опыт разнообразной деятельности, возможность их самостоятельного продвижения в изучаемых образовательных областях;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существенно повышать мотивацию и интерес к учению, приобретению нового опыта деятельности и поведения;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обеспечивать условия для общекультурного и личностного развития на основе формирования универсальных учебных действий, которые обеспечивают не только успешное усвоение ими системы научных знаний, умений и навыков (академических результатов), но и жизненной компетенции, составляющей основу социальной успешности.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3" w:name="_Toc85367031"/>
      <w:r w:rsidRPr="00097022">
        <w:rPr>
          <w:rFonts w:ascii="Times New Roman" w:eastAsia="Times New Roman" w:hAnsi="Times New Roman" w:cs="Times New Roman"/>
          <w:b/>
          <w:bCs/>
          <w:color w:val="267F8C"/>
          <w:sz w:val="24"/>
          <w:szCs w:val="24"/>
          <w:lang w:eastAsia="ru-RU"/>
        </w:rPr>
        <w:t>Цели и задачи изучения учебного предмета «Изобразительное искусство»</w:t>
      </w:r>
      <w:bookmarkEnd w:id="3"/>
      <w:r w:rsidRPr="0009702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Общие цели и задачи</w:t>
      </w:r>
      <w:r w:rsidRPr="00097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изучения учебного предмета «Изобразительное искусство» представлены в рабочей программе основного общего образования по предмету «Изобразительное искусство».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Особенности психического развития, обучающихся с ЗПР обусловливают дополнительные коррекционные цели и задачи учебного предмета «Изобразительное искусство», направленные на социально-эмоциональное развитие, развитие мыслительной и речевой деятельности, стимулирование познавательной активности, повышение коммуникативной компетентности в разных социальных условиях.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Цель:</w:t>
      </w:r>
      <w:r w:rsidRPr="0009702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развитие визуально-пространственного мышления обучающихся с ЗПР как формы эмоционально-ценностного, эстетического освоения мира, как формы самовыражения и ориентации в художественном и нравственном пространстве культуры.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Задачи: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формирование опыта смыслового и эмоционально ценностного восприятия визуального образа реальности и произведений искусства;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освоение художественной культуры как формы материального выражения в пространственных формах духовных ценностей;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формирование понимания эмоционального и ценностного смысла визуально пространственной формы;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развитие творческого опыта как формирование способности к самостоятельным действиям в ситуации неопределённости;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формирование активного, заинтересованного отношения к традициям культуры как к смысловой, эстетической и личностно значимой ценности;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воспитание уважения к истории культуры своего Отечества, выраженной в её архитектуре, изобразительном искусстве, в национальных образах предметно-материальной и пространственной среды и в понимании красоты человека;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развитие способности ориентироваться в мире современной художественной культуры;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овладение средствами художественного изображения как способом развития умения видеть реальный мир, как способностью к анализу и структурированию визуального образа на основе его эмоционально-нравственной оценки;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овладение основами культуры практической работы различными художественными материалами и инструментами для эстетической организации и оформления школьной, бытовой и производственной среды.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shd w:val="clear" w:color="auto" w:fill="FFFFFF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4" w:name="_Toc85367032"/>
      <w:r w:rsidRPr="00097022">
        <w:rPr>
          <w:rFonts w:ascii="Times New Roman" w:eastAsia="Times New Roman" w:hAnsi="Times New Roman" w:cs="Times New Roman"/>
          <w:b/>
          <w:bCs/>
          <w:color w:val="267F8C"/>
          <w:sz w:val="24"/>
          <w:szCs w:val="24"/>
          <w:lang w:eastAsia="ru-RU"/>
        </w:rPr>
        <w:t>Особенности отбора и адаптации учебного материала по изобразительному искусству</w:t>
      </w:r>
      <w:bookmarkEnd w:id="4"/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Содержание по предмету «Изобразительное искусство» рассчитано на обучающихся с ЗПР 5 х классов и адаптировано для обучения данной категории обучающихся с учетом особенностей их психофизического развития, индивидуальных возможностей и особых образовательных потребностей. В этом возрасте у обучающихся с ЗПР продолжают наблюдаться некоторые особенности в развитии двигательной сферы, нарушения произвольной регуляции движений, недостаточная четкость и </w:t>
      </w:r>
      <w:proofErr w:type="spellStart"/>
      <w:r w:rsidRPr="0009702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координированность</w:t>
      </w:r>
      <w:proofErr w:type="spellEnd"/>
      <w:r w:rsidRPr="0009702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непроизвольных движений, трудности переключения и автоматизации. Это приводит к затруднениям при выполнении практических работ, в связи с чем педагогу необходимо снижать требования при оценивании качества выполнения самостоятельных работ, предлагать ученикам больше времени на выполнение практической работы. Познавательная деятельность характеризуется сниженным уровнем активности и замедлением переработки информации, обеднен и узок кругозор представлений об окружающем мире и явлениях. Поэтому при отборе произведений искусства, с которыми знакомятся ученики с ЗПР, отдается предпочтение предметам и явлениям из их повседневного окружения, избегать непонятных абстрактных изображений, опираться на личный опыт ученика.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5" w:name="_Toc85367034"/>
      <w:r w:rsidRPr="00097022">
        <w:rPr>
          <w:rFonts w:ascii="Times New Roman" w:eastAsia="Times New Roman" w:hAnsi="Times New Roman" w:cs="Times New Roman"/>
          <w:b/>
          <w:bCs/>
          <w:color w:val="267F8C"/>
          <w:sz w:val="24"/>
          <w:szCs w:val="24"/>
          <w:lang w:eastAsia="ru-RU"/>
        </w:rPr>
        <w:lastRenderedPageBreak/>
        <w:t> </w:t>
      </w:r>
      <w:bookmarkEnd w:id="5"/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           Виды деятельности обучающихся с ЗПР, обусловленные особыми образовательными потребностями и обеспечивающие осмысленное освоение содержании образования по предмету «Изобразительное искусство»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 работе на уроке отдается предпочтение практическим методам обучения: показу, упражнениям. Выполнение практической работы обязательно сопровождается речевым отчетом ученика о выполненной работе, способствовать развитию речи, умению составлять связное речевое высказывание. Использование в ходе урока алгоритмы, картинные и письменные планы выполнения работы, перед выполнением практической работы желательным является проведение подробного анализа предстоящей работы, составление плана ее реализации. </w:t>
      </w: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 целью формирования личностных компетенций у обучающихся с ЗПР предусматривается чередование уроков индивидуального практического творчества и уроков коллективной творческой деятельности. Совместная творческая деятельность учит обучающихся договариваться, ставить и решать общие задачи, понимать друг друга, с уважением и интересом относиться к работе товарища, а общий положительный результат дает стимул для дальнейшего творчества и уверенность в своих силах.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Место учебного предмета «Изобразительное искусство» в учебном плане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соответствии с Федеральным государственным образовательным стандартом основного общего образования учебный предмет «Изобразительное искусство» входит в предметную область «Искусство». Содержание учебного предмета «Изобразительное искусство», представленное в Примерной рабочей программе, соответствует ФГОС ООО, адаптированной основной образовательной программе основного общего образования обучающихся с задержкой психического развития. Содержание предмета «Изобразительное искусство» в 5 классе</w:t>
      </w:r>
      <w:r w:rsidRPr="0009702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 Модулю № 1 «Декоративно-прикладное и народное искусство» в объёме 34 учебных часов, 1 час в неделю.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6" w:name="_Toc85367035"/>
      <w:r w:rsidRPr="00097022">
        <w:rPr>
          <w:rFonts w:ascii="Times New Roman" w:eastAsia="Times New Roman" w:hAnsi="Times New Roman" w:cs="Times New Roman"/>
          <w:color w:val="267F8C"/>
          <w:sz w:val="24"/>
          <w:szCs w:val="24"/>
          <w:lang w:eastAsia="ru-RU"/>
        </w:rPr>
        <w:t>СОДЕРЖАНИЕ УЧЕБНОГО ПРЕДМЕТА «ИЗОБРАЗИТЕЛЬНОЕ ИСКУССТВО»</w:t>
      </w:r>
      <w:bookmarkEnd w:id="6"/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5 класс.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7" w:name="_Hlk113364693"/>
      <w:r w:rsidRPr="00097022">
        <w:rPr>
          <w:rFonts w:ascii="Times New Roman" w:eastAsia="Times New Roman" w:hAnsi="Times New Roman" w:cs="Times New Roman"/>
          <w:b/>
          <w:bCs/>
          <w:color w:val="267F8C"/>
          <w:sz w:val="24"/>
          <w:szCs w:val="24"/>
          <w:lang w:eastAsia="ru-RU"/>
        </w:rPr>
        <w:t>Модуль № 1 «Декоративно-прикладное и народное искусство»</w:t>
      </w:r>
      <w:bookmarkEnd w:id="7"/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Общие сведения о декоративно-прикладном искусстве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Декоративно-прикладное искусство и его виды.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Декоративно-прикладное искусство и предметная среда жизни людей</w:t>
      </w:r>
      <w:bookmarkStart w:id="8" w:name="_ftnref1"/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fldChar w:fldCharType="begin"/>
      </w: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instrText xml:space="preserve"> HYPERLINK "https://infourok.ru/adaptirovannaya-rabochaya-programma-po-izo-5-klass-fgos-3-pokolenie-6273138.html" \l "_ftn1" \o "" \t "_blank" </w:instrText>
      </w: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fldChar w:fldCharType="separate"/>
      </w:r>
      <w:r w:rsidRPr="00097022">
        <w:rPr>
          <w:rFonts w:ascii="Times New Roman" w:eastAsia="Times New Roman" w:hAnsi="Times New Roman" w:cs="Times New Roman"/>
          <w:b/>
          <w:bCs/>
          <w:i/>
          <w:iCs/>
          <w:color w:val="267F8C"/>
          <w:sz w:val="24"/>
          <w:szCs w:val="24"/>
          <w:u w:val="single"/>
          <w:vertAlign w:val="superscript"/>
          <w:lang w:eastAsia="ru-RU"/>
        </w:rPr>
        <w:t>[1]</w:t>
      </w: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fldChar w:fldCharType="end"/>
      </w:r>
      <w:bookmarkEnd w:id="8"/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Древние корни народного искусства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Истоки образного языка декоративно-прикладного искусства.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Традиционные образы народного (крестьянского) прикладного искусства.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Связь народного искусства с природой, бытом, трудом, верованиями и эпосом</w:t>
      </w: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Образно-символический язык народного прикладного искусства.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Знаки-символы традиционного крестьянского прикладного искусства.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Убранство русской избы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Конструкция избы, </w:t>
      </w: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единство красоты и пользы – функционального и символического – в её постройке и украшении</w:t>
      </w: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lastRenderedPageBreak/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Выполнение рисунков – эскизов орнаментального декора крестьянского дома.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Устройство внутреннего пространства крестьянского дома. Декоративные элементы жилой среды.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Народный праздничный костюм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Образный строй народного праздничного костюма – женского и мужского.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Традиционная конструкция русского женского костюма – северорусский (сарафан) и южнорусский (понёва) варианты.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Разнообразие форм и украшений народного праздничного костюма для различных регионов страны.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Народные праздники и праздничные обряды как синтез всех видов народного творчества.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Народные художественные промыслы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Многообразие видов традиционных ремёсел и происхождение художественных промыслов народов России.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 и др.).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филимоновской</w:t>
      </w:r>
      <w:proofErr w:type="spellEnd"/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, дымковской, </w:t>
      </w:r>
      <w:proofErr w:type="spellStart"/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каргопольской</w:t>
      </w:r>
      <w:proofErr w:type="spellEnd"/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игрушки. Местные промыслы игрушек разных регионов страны.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Создание эскиза игрушки по мотивам избранного промысла.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Роспись по дереву. Хохлома. Краткие сведения по истории хохломского промысла. Травный узор, «травка» — основной мотив хохломского орнамента. </w:t>
      </w: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Связь с природой. Единство формы и декора в произведениях промысла.</w:t>
      </w: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Последовательность выполнения травного орнамента. </w:t>
      </w: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Праздничность изделий «золотой хохломы».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Городецкая роспись по дереву. Краткие сведения по истории. Традиционные образы городецкой росписи предметов быта. Птица и конь —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Посуда из глины. Искусство Гжели. Краткие сведения по истории промысла. </w:t>
      </w: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Гжельская керамика и фарфор: единство скульптурной формы и кобальтового декора.</w:t>
      </w: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Природные мотивы росписи посуды. Приёмы мазка, тональный контраст, сочетание пятна и линии.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 xml:space="preserve">Роспись по металлу. </w:t>
      </w:r>
      <w:proofErr w:type="spellStart"/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Жостово</w:t>
      </w:r>
      <w:proofErr w:type="spellEnd"/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 Краткие сведения по истории промысла. </w:t>
      </w: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Разнообразие форм подносов, цветового и композиционного решения росписей.</w:t>
      </w: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Приёмы свободной кистевой импровизации в живописи цветочных букетов. </w:t>
      </w: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Эффект освещённости и объёмности изображения.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pacing w:val="-4"/>
          <w:sz w:val="24"/>
          <w:szCs w:val="24"/>
          <w:lang w:eastAsia="ru-RU"/>
        </w:rPr>
        <w:t>Искусство лаковой живописи: Палех, Федоскино, Холуй, Мстёра – роспись шкатулок, ларчиков, табакерок из папье-маше. Происхождение искусства лаковой миниатюры в России. Особенности стиля каждой школы</w:t>
      </w:r>
      <w:r w:rsidRPr="00097022">
        <w:rPr>
          <w:rFonts w:ascii="Times New Roman" w:eastAsia="Times New Roman" w:hAnsi="Times New Roman" w:cs="Times New Roman"/>
          <w:i/>
          <w:iCs/>
          <w:color w:val="181818"/>
          <w:spacing w:val="-4"/>
          <w:sz w:val="24"/>
          <w:szCs w:val="24"/>
          <w:lang w:eastAsia="ru-RU"/>
        </w:rPr>
        <w:t>. Роль искусства лаковой миниатюры в сохранении и развитии традиций отечественной культуры.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Мир сказок и легенд, примет и оберегов в творчестве мастеров художественных промыслов.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Отражение в изделиях народных промыслов многообразия исторических, духовных и культурных традиций.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Народные художественные ремёсла и промыслы – материальные и духовные ценности, неотъемлемая часть культурного наследия России.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Декоративно-прикладное искусство в культуре разных эпох и народов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Роль декоративно-прикладного искусства в культуре древних цивилизаций.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Украшение жизненного пространства: построений, интерьеров, предметов быта – в культуре разных эпох.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Декоративно-прикладное искусство в жизни современного человека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Символический знак в современной жизни: эмблема, логотип, указующий или декоративный знак.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Государственная символика и традиции геральдики.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Декоративные украшения предметов нашего быта и одежды.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 xml:space="preserve">Значение украшений в проявлении образа человека, его характера, </w:t>
      </w:r>
      <w:proofErr w:type="spellStart"/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самопонимания</w:t>
      </w:r>
      <w:proofErr w:type="spellEnd"/>
      <w:r w:rsidRPr="00097022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, установок и намерений.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Декор на улицах и декор помещений.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Декор праздничный и повседневный.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Праздничное оформление школы.</w:t>
      </w: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 Контрольно-измерительные материалы по изобразительному искусству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Контрольные работы по предмету «Изобразительное искусство» программой не предусмотрены. Основные формы учебной деятельности – практическое художественное творчество посредством овладения художественными материалами, зрительское восприятие произведений искусства и эстетическое наблюдение окружающего мира. На уроках изобразительного искусства оценивается как уровень восприятия обучающимися с ЗПР произведений искусства и явлений культуры, так и уровень выполнения практических заданий. Причем решающую роль при выставлении отметки играет оценивание художественно-творческой деятельности в силу практического характера занятий по изобразительному искусству. Оценивание работы обучающихся с ЗПР носит индивидуальный характер, учитываются следующие показатели: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-                   </w:t>
      </w:r>
      <w:r w:rsidRPr="00097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правильность приемов работы;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                   </w:t>
      </w:r>
      <w:r w:rsidRPr="00097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степень самостоятельности выполнения задания (ориентировку в задании, правильное построение рисунка, аккуратность выполненной работы);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                   </w:t>
      </w:r>
      <w:r w:rsidRPr="00097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правил безопасности работы и гигиены труда.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9" w:name="_Toc85367036"/>
      <w:r w:rsidRPr="00097022">
        <w:rPr>
          <w:rFonts w:ascii="Times New Roman" w:eastAsia="Times New Roman" w:hAnsi="Times New Roman" w:cs="Times New Roman"/>
          <w:b/>
          <w:bCs/>
          <w:color w:val="267F8C"/>
          <w:sz w:val="24"/>
          <w:szCs w:val="24"/>
          <w:lang w:eastAsia="ru-RU"/>
        </w:rPr>
        <w:t> </w:t>
      </w:r>
      <w:bookmarkEnd w:id="9"/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aps/>
          <w:color w:val="181818"/>
          <w:sz w:val="24"/>
          <w:szCs w:val="24"/>
          <w:lang w:eastAsia="ru-RU"/>
        </w:rPr>
        <w:t>ПЛАНИРУЕМЫЕ РЕЗУЛЬТАТЫ ОСВОЕНИЯ УЧЕБНОГО ПРЕДМЕТА «ИЗОБРАЗИТЕЛЬНОЕ ИСКУССТВО» НА УРОВНЕ ОСНОВНОГО ОБЩЕГО ОБРАЗОВАНИЯ</w:t>
      </w: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aps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10" w:name="_Toc85367037"/>
      <w:r w:rsidRPr="00097022">
        <w:rPr>
          <w:rFonts w:ascii="Times New Roman" w:eastAsia="Times New Roman" w:hAnsi="Times New Roman" w:cs="Times New Roman"/>
          <w:b/>
          <w:bCs/>
          <w:caps/>
          <w:color w:val="267F8C"/>
          <w:sz w:val="24"/>
          <w:szCs w:val="24"/>
          <w:lang w:eastAsia="ru-RU"/>
        </w:rPr>
        <w:t>ЛИЧНОСТНЫЕ РЕЗУЛЬТАТЫ:</w:t>
      </w:r>
      <w:bookmarkEnd w:id="10"/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осознание основ культурного наследия народов России и человечества;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ценностное отношение к Российскому искусству, художественным традициям разных народов, проживающих в родной стране.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ценность отечественного и мирового искусства, роли этнических культурных традиций и народного творчества; стремление к самовыражению в разных видах искусства;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осознание собственного эмоционального состояния и эмоционального состояния других на основе анализа продуктов художественной деятельности, умение управлять собственным эмоциональным состоянием;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интерес к практическому изучению профессий и труда, связанного с изобразительным искусством, на основе применения изучаемого предметного знания;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уважение к труду и результатам трудовой деятельности, возникшим в процессе создания художественного изделия;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продуктивная коммуникация со сверстниками, взрослыми в ходе творческой деятельности;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развитие собственных творческих способностей, формирование устойчивого интереса к творческой деятельности;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способность передать свои впечатления так, чтобы быть понятым другим человеком.</w:t>
      </w: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11" w:name="_Toc85367038"/>
      <w:r w:rsidRPr="00097022">
        <w:rPr>
          <w:rFonts w:ascii="Times New Roman" w:eastAsia="Times New Roman" w:hAnsi="Times New Roman" w:cs="Times New Roman"/>
          <w:color w:val="267F8C"/>
          <w:sz w:val="24"/>
          <w:szCs w:val="24"/>
          <w:lang w:eastAsia="ru-RU"/>
        </w:rPr>
        <w:t>            </w:t>
      </w:r>
      <w:bookmarkEnd w:id="11"/>
      <w:r w:rsidRPr="00097022">
        <w:rPr>
          <w:rFonts w:ascii="Times New Roman" w:eastAsia="Times New Roman" w:hAnsi="Times New Roman" w:cs="Times New Roman"/>
          <w:b/>
          <w:bCs/>
          <w:caps/>
          <w:color w:val="181818"/>
          <w:sz w:val="24"/>
          <w:szCs w:val="24"/>
          <w:lang w:eastAsia="ru-RU"/>
        </w:rPr>
        <w:t>МЕТАПРЕДМЕТНЫЕ РЕЗУЛЬТАТЫ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Овладение универсальными учебными познавательными действиями: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анализировать, сравнивать, выделять главное, обобщать;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устанавливать причинно-следственные связи при анализе картин художников;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 помощью педагога или самостоятельно формулировать обобщения и выводы по результатам проведенного анализа;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самостоятельно выбирать способ решения учебно-творческой задачи (выбор материала, инструмента и пр.) для достижения наилучшего результата;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пользоваться различными поисковыми системами при выполнении творческих проектов, отдельных упражнений по живописи, графике, моделированию и т.д.;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искать и отбирать информацию из различных источников для решения учебно-творческих задач в процессе поиска дополнительного изобразительного материала.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Овладение универсальными учебными коммуникативными действиями: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организовывать учебное сотрудничество и совместную деятельность с учителем и сверстниками в процессе выполнения коллективной творческой работы;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выполнять свою часть работы, достигать максимально возможного качественного результата, координировать свои действия с другими членами команды при работе над творческими проектами;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оценивать качество своего вклада в общий продукт.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Овладение универсальными учебными регулятивными действиями: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самостоятельно планировать учебные действия в соответствии с поставленной художественной задачей, осознанно выбирать наиболее эффективные способы решения различных художественно-творческих задач;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рационально подходить к определению цели самостоятельной творческой деятельности;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соотносить свои действия с планируемыми результатами творческой деятельности, осуществлять контроль своей деятельности;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предвидеть трудности, которые могут возникнуть при решении художественной задачи;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понимать причины, по которым планируемый результат не был достигнут, находить позитивное в произошедшей ситуации (пейзаж не получился, потому что неверно расположил линию горизонта, но усовершенствовал технику работы с акварелью);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выражать собственные эмоции доступными художественными средствами;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различать и называть эмоции других, выраженные при помощи художественных средств;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анализировать возможные причины эмоций персонажей, изображенных на картинах;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ставить себя на место другого человека (персонажа картины), понимать его мотивы и намерения;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осознанно относиться к другому человеку, его мнению по поводу художественного произведения;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признавать свое право на ошибку и такое же право другого.</w:t>
      </w: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12" w:name="_Toc85367039"/>
      <w:r w:rsidRPr="00097022">
        <w:rPr>
          <w:rFonts w:ascii="Times New Roman" w:eastAsia="Times New Roman" w:hAnsi="Times New Roman" w:cs="Times New Roman"/>
          <w:b/>
          <w:bCs/>
          <w:color w:val="267F8C"/>
          <w:sz w:val="24"/>
          <w:szCs w:val="24"/>
          <w:lang w:eastAsia="ru-RU"/>
        </w:rPr>
        <w:t>            </w:t>
      </w:r>
      <w:bookmarkEnd w:id="12"/>
      <w:r w:rsidRPr="00097022">
        <w:rPr>
          <w:rFonts w:ascii="Times New Roman" w:eastAsia="Times New Roman" w:hAnsi="Times New Roman" w:cs="Times New Roman"/>
          <w:b/>
          <w:bCs/>
          <w:caps/>
          <w:color w:val="181818"/>
          <w:sz w:val="24"/>
          <w:szCs w:val="24"/>
          <w:lang w:eastAsia="ru-RU"/>
        </w:rPr>
        <w:t>ПРЕДМЕТНЫЕ РЕЗУЛЬТАТЫ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Предметные результаты, формируемые в ходе изучения предмета «Изобразительное искусство», сгруппированы по учебным модулям и должны отражать </w:t>
      </w:r>
      <w:proofErr w:type="spellStart"/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сформированность</w:t>
      </w:r>
      <w:proofErr w:type="spellEnd"/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умений.</w:t>
      </w:r>
    </w:p>
    <w:p w:rsidR="00097022" w:rsidRPr="00097022" w:rsidRDefault="00097022" w:rsidP="00097022">
      <w:pPr>
        <w:shd w:val="clear" w:color="auto" w:fill="FFFFFF"/>
        <w:spacing w:after="0" w:line="240" w:lineRule="auto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color w:val="181818"/>
          <w:spacing w:val="-2"/>
          <w:sz w:val="24"/>
          <w:szCs w:val="24"/>
          <w:lang w:eastAsia="ru-RU"/>
        </w:rPr>
        <w:t>            Модуль № 1 «Декоративно-прикладное и народное искусство»: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представление о многообразии видов декоративно-прикладного искусства; о связи декоративно-прикладного искусства с бытовыми потребностями людей;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представление (уметь приводить примеры с помощью педагога) о мифологическом и магическом значении орнаментального оформления жилой среды в древней истории человечества;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представление о коммуникативных, познавательных и культовых функциях декоративно-прикладного искусства;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др.);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представление о неразрывной связи декора и материала;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распознавать по образцу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др.;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представление о специфике образного языка декоративного искусства – его знаковой природе, орнаментальности, стилизации изображения;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различать по образцу разные виды орнамента: геометрический, растительный, зооморфный, антропоморфный;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практический опыт самостоятельного творческого создания орнаментов ленточных, сетчатых, центрических;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представление о значении ритма, раппорта, различных видов симметрии в построении орнамента и иметь практический опыт применения эти представлений в собственных творческих декоративных работах;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иметь практический опыт стилизованного – орнаментального лаконичного изображения деталей природы, стилизованного обобщённого изображения </w:t>
      </w: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представителей животного мира, сказочных и мифологических персонажей с опорой на образы мирового искусства;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представление об особенностях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уметь объяснять с помощью учителя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знать на базовом уровне и иметь опыт самостоятельного изображения по образцу конструкции традиционного крестьянского дома, его декоративного убранства, иметь представление о функциональном, декоративном и символическом единстве его деталей;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практический опыт изображения характерных традиционных предметов крестьянского быта;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представление о конструкции народного праздничного костюма, его образном строе и символическом значении его декора;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представление о разнообразии форм и украшений народного праздничного костюма различных регионов страны;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практический опыт изображения или моделирования традиционного народного костюма;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представления и иметь практический опыт изображения или конструирования устройства традиционных жилищ разных народов, например юрты, сакли, хаты-мазанки; объяснять при помощи учителя семантическое значение деталей конструкции и декора, их связь с природой, трудом и бытом;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представление о примерах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представление о разнообразии образов декоративно-прикладного искусства, их единстве и целостности для каждой конкретной культуры, определяемых природными условиями и сложившийся историей;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объяснять при помощи учителя значение народных промыслов и традиций художественного ремесла в современной жизни;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рассказывать по опорной схеме, плану о происхождении народных художественных промыслов;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называть с опорой на образец характерные черты орнаментов и изделий ряда отечественных народных художественных промыслов;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уметь перечислять материалы, используемые в народных художественных промыслах: дерево, глина, металл, стекло, др.;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различать с опорой на образец изделия народных художественных промыслов по материалу изготовления и технике декора;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представления о связи между материалом, формой и техникой декора в произведениях народных промыслов;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практический опыт изображения фрагментов орнаментов, отдельных сюжетов, деталей изделий ряда отечественных художественных промыслов;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представление о роли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понимать и объяснять с помощью учителя значение государственной символики, иметь представление о значении и содержании геральдики;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уметь определять по образцу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при помощи учителя их образное назначение;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представления о широком разнообразии современного декоративно-прикладного искусства; уметь различать с опорой на образец художественное стекло, керамику, ковку, литьё, гобелен и т. д.;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left="221" w:firstLine="709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иметь опыт коллективной практической творческой работы по оформлению пространства школы и школьных праздников.</w:t>
      </w: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                                           </w:t>
      </w: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                                                         Тематическое планирование                                                                         Приложение 3</w:t>
      </w:r>
    </w:p>
    <w:p w:rsidR="00097022" w:rsidRPr="00097022" w:rsidRDefault="00097022" w:rsidP="0009702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МОДУЛЬ «ДЕКОРАТИВНО-ПРИКЛАДНОЕ И НАРОДНОЕ ИСКУССТВО»</w:t>
      </w:r>
    </w:p>
    <w:tbl>
      <w:tblPr>
        <w:tblW w:w="9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4"/>
        <w:gridCol w:w="2504"/>
        <w:gridCol w:w="1149"/>
        <w:gridCol w:w="7"/>
        <w:gridCol w:w="1821"/>
        <w:gridCol w:w="16"/>
        <w:gridCol w:w="1845"/>
        <w:gridCol w:w="1874"/>
      </w:tblGrid>
      <w:tr w:rsidR="00097022" w:rsidRPr="00097022" w:rsidTr="00097022">
        <w:trPr>
          <w:trHeight w:val="450"/>
        </w:trPr>
        <w:tc>
          <w:tcPr>
            <w:tcW w:w="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970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6552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63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изучения</w:t>
            </w:r>
          </w:p>
        </w:tc>
      </w:tr>
      <w:tr w:rsidR="00097022" w:rsidRPr="00097022" w:rsidTr="00097022">
        <w:trPr>
          <w:trHeight w:val="33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7022" w:rsidRPr="00097022" w:rsidTr="00097022">
        <w:trPr>
          <w:trHeight w:val="195"/>
        </w:trPr>
        <w:tc>
          <w:tcPr>
            <w:tcW w:w="14560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1. Общие сведения о декоративно-прикладном искусстве</w:t>
            </w:r>
          </w:p>
        </w:tc>
      </w:tr>
      <w:tr w:rsidR="00097022" w:rsidRPr="00097022" w:rsidTr="00097022">
        <w:trPr>
          <w:trHeight w:val="780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before="76" w:after="0" w:line="204" w:lineRule="atLeas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Декоративно-прикладное искусство и его виды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1.09</w:t>
            </w:r>
          </w:p>
        </w:tc>
      </w:tr>
      <w:tr w:rsidR="00097022" w:rsidRPr="00097022" w:rsidTr="00097022">
        <w:tc>
          <w:tcPr>
            <w:tcW w:w="14560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2. Древние корни народного искусства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Древние образы в народном искусстве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8.09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Убранство русской избы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Внутренний мир русской избы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22.09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Конструкция и декор предметов народного быта и труда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29.09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before="78" w:after="0" w:line="200" w:lineRule="atLeas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Народный праздничный костюм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6.10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Искусство народной вышивки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Народные праздничные обряды (обобщение темы)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20.10</w:t>
            </w:r>
          </w:p>
        </w:tc>
      </w:tr>
      <w:tr w:rsidR="00097022" w:rsidRPr="00097022" w:rsidTr="00097022">
        <w:trPr>
          <w:trHeight w:val="28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3. Народные художественные промыслы</w:t>
            </w:r>
          </w:p>
        </w:tc>
        <w:tc>
          <w:tcPr>
            <w:tcW w:w="10188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Происхождение художественных промыслов и их роль в современной жизни народов России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27.10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Традиционные древние образы в современных игрушках народных </w:t>
            </w: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промыслов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3.3.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Праздничная хохлома.​Роспись по дереву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17.11</w:t>
            </w:r>
          </w:p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Искусство Гжели. Керамика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Городецкая роспись по дереву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Жостово</w:t>
            </w:r>
            <w:proofErr w:type="spellEnd"/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Роспись по металлу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8.12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3.7.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Искусство лаковой </w:t>
            </w:r>
            <w:proofErr w:type="spellStart"/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</w:t>
            </w:r>
            <w:proofErr w:type="spellEnd"/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вописи</w:t>
            </w:r>
            <w:proofErr w:type="spellEnd"/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 «Народные художественные промыслы»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</w:t>
            </w:r>
          </w:p>
        </w:tc>
      </w:tr>
      <w:tr w:rsidR="00097022" w:rsidRPr="00097022" w:rsidTr="00097022">
        <w:trPr>
          <w:trHeight w:val="1028"/>
        </w:trPr>
        <w:tc>
          <w:tcPr>
            <w:tcW w:w="14560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4. Декоративно-прикладное искусство в культуре разных эпох и народов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Роль декоративно-прикладного искусства в культуре древних цивилизаций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орнамента в культурах разных народов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</w:t>
            </w:r>
          </w:p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26.01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конструкции и декора одежды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</w:t>
            </w:r>
          </w:p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9.02, 16.02</w:t>
            </w:r>
          </w:p>
        </w:tc>
      </w:tr>
      <w:tr w:rsidR="00097022" w:rsidRPr="00097022" w:rsidTr="00097022">
        <w:trPr>
          <w:trHeight w:val="1590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before="76" w:after="0" w:line="214" w:lineRule="atLeast"/>
              <w:ind w:left="72"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Целостный образ декоративно-прикладного искусства для каждой исторической эпохи и национальной культуры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2.03</w:t>
            </w:r>
          </w:p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9.03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и роль декоративного искусства в жизни народа Якутии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</w:t>
            </w:r>
          </w:p>
        </w:tc>
      </w:tr>
      <w:tr w:rsidR="00097022" w:rsidRPr="00097022" w:rsidTr="00097022"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before="76" w:after="0" w:line="214" w:lineRule="atLeast"/>
              <w:ind w:left="72"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по теме</w:t>
            </w:r>
          </w:p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«Декоративно-прикладное искусство в культуре разных эпох»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23.03</w:t>
            </w:r>
          </w:p>
        </w:tc>
      </w:tr>
      <w:tr w:rsidR="00097022" w:rsidRPr="00097022" w:rsidTr="00097022">
        <w:trPr>
          <w:trHeight w:val="1028"/>
        </w:trPr>
        <w:tc>
          <w:tcPr>
            <w:tcW w:w="14560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Раздел 5. Декоративно-прикладное искусство в жизни современного человека</w:t>
            </w:r>
          </w:p>
        </w:tc>
      </w:tr>
      <w:tr w:rsidR="00097022" w:rsidRPr="00097022" w:rsidTr="00097022">
        <w:trPr>
          <w:trHeight w:val="253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before="76" w:after="0" w:line="20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7022" w:rsidRPr="00097022" w:rsidRDefault="00097022" w:rsidP="00097022">
            <w:pPr>
              <w:spacing w:before="76" w:after="0" w:line="20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</w:p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Многообразие видов, форм, материалов и техник современного декоративного искусства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6.04</w:t>
            </w:r>
          </w:p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13.04</w:t>
            </w:r>
          </w:p>
        </w:tc>
      </w:tr>
      <w:tr w:rsidR="00097022" w:rsidRPr="00097022" w:rsidTr="00097022">
        <w:trPr>
          <w:trHeight w:val="252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Символический знак в современной жизни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</w:t>
            </w:r>
          </w:p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4.05</w:t>
            </w:r>
          </w:p>
        </w:tc>
      </w:tr>
      <w:tr w:rsidR="00097022" w:rsidRPr="00097022" w:rsidTr="00097022">
        <w:trPr>
          <w:trHeight w:val="238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Декор современных улиц и помещений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11.05</w:t>
            </w:r>
          </w:p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</w:p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7022" w:rsidRPr="00097022" w:rsidTr="00097022">
        <w:trPr>
          <w:trHeight w:val="267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проектов «</w:t>
            </w: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Декоративное искусство в современном мире»</w:t>
            </w:r>
          </w:p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</w:t>
            </w:r>
          </w:p>
        </w:tc>
      </w:tr>
      <w:tr w:rsidR="00097022" w:rsidRPr="00097022" w:rsidTr="00097022"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97022" w:rsidRPr="00097022" w:rsidRDefault="00097022" w:rsidP="0009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97022" w:rsidRPr="00097022" w:rsidRDefault="00097022" w:rsidP="000970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097022" w:rsidRPr="00097022" w:rsidRDefault="00097022" w:rsidP="000970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097022" w:rsidRPr="00097022" w:rsidRDefault="00097022" w:rsidP="000970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97022">
        <w:rPr>
          <w:rFonts w:ascii="Calibri" w:eastAsia="Times New Roman" w:hAnsi="Calibri" w:cs="Arial"/>
          <w:color w:val="181818"/>
          <w:lang w:eastAsia="ru-RU"/>
        </w:rPr>
        <w:br w:type="textWrapping" w:clear="all"/>
      </w:r>
    </w:p>
    <w:p w:rsidR="00097022" w:rsidRPr="00097022" w:rsidRDefault="00097022" w:rsidP="00097022">
      <w:pPr>
        <w:shd w:val="clear" w:color="auto" w:fill="FFFFFF"/>
        <w:spacing w:after="160" w:line="22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097022" w:rsidRPr="00097022" w:rsidRDefault="00097022" w:rsidP="0009702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970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3A5464" w:rsidRDefault="003A5464"/>
    <w:sectPr w:rsidR="003A54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924398"/>
    <w:multiLevelType w:val="multilevel"/>
    <w:tmpl w:val="E6EED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4E4A05"/>
    <w:multiLevelType w:val="multilevel"/>
    <w:tmpl w:val="F15CE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7C077D"/>
    <w:multiLevelType w:val="multilevel"/>
    <w:tmpl w:val="DDA6C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022"/>
    <w:rsid w:val="00097022"/>
    <w:rsid w:val="001E3364"/>
    <w:rsid w:val="003A5464"/>
    <w:rsid w:val="00AA3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ED8BE0-E455-43F7-9162-C50BA10CE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06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8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0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77037">
                  <w:marLeft w:val="0"/>
                  <w:marRight w:val="7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171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80575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4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35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888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86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625702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8322241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1311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6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176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579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549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093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860689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5425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8536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878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4351</Words>
  <Characters>24802</Characters>
  <Application>Microsoft Office Word</Application>
  <DocSecurity>0</DocSecurity>
  <Lines>206</Lines>
  <Paragraphs>58</Paragraphs>
  <ScaleCrop>false</ScaleCrop>
  <Company>SPecialiST RePack</Company>
  <LinksUpToDate>false</LinksUpToDate>
  <CharactersWithSpaces>29095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Реченская СОШ</dc:creator>
  <cp:lastModifiedBy>Пользователь</cp:lastModifiedBy>
  <cp:revision>4</cp:revision>
  <dcterms:created xsi:type="dcterms:W3CDTF">2023-09-29T11:07:00Z</dcterms:created>
  <dcterms:modified xsi:type="dcterms:W3CDTF">2023-09-29T13:29:00Z</dcterms:modified>
</cp:coreProperties>
</file>